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           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1500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庄浪县尚泽建材厂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  <w:t>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项目简介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庄浪县尚泽建材厂成立于2018年04月18日，经营范围为：保温砂浆生产、销售:保温、装修、钢构工程;建筑材料(除砂石外)、装修材料销售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行业类别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（C）制造业（30）非金属矿物制品业（302）石膏、水泥制品及类似制品制造。结合用人单位实际情况，判断用人单位为职业病危害风险严重的项目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洪江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韩炜烨</w:t>
            </w:r>
          </w:p>
        </w:tc>
        <w:tc>
          <w:tcPr>
            <w:tcW w:w="150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赵学仕、李杨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lang w:val="en-US" w:eastAsia="zh-CN"/>
              </w:rPr>
              <w:t>2023.04.29-05.01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报告提交时间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2023.05.20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7796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  <w:bookmarkStart w:id="0" w:name="_GoBack"/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4152900" cy="2950210"/>
                  <wp:effectExtent l="0" t="0" r="0" b="2540"/>
                  <wp:docPr id="1" name="图片 1" descr="690a4c84a19413446cd370caad4c46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690a4c84a19413446cd370caad4c46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2900" cy="295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6" w:type="dxa"/>
            <w:gridSpan w:val="3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BhMTM4N2IzMGEyNjI1N2ZlOTZhZDMxMjAxZTQzNTk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11FD69E5"/>
    <w:rsid w:val="3B655AD6"/>
    <w:rsid w:val="3B76744F"/>
    <w:rsid w:val="4DCC130B"/>
    <w:rsid w:val="6DB2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microsoft.com/office/2006/relationships/keyMapCustomizations" Target="customizations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267</Words>
  <Characters>299</Characters>
  <Lines>1</Lines>
  <Paragraphs>1</Paragraphs>
  <TotalTime>0</TotalTime>
  <ScaleCrop>false</ScaleCrop>
  <LinksUpToDate>false</LinksUpToDate>
  <CharactersWithSpaces>313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蓝雨残魔</cp:lastModifiedBy>
  <dcterms:modified xsi:type="dcterms:W3CDTF">2023-05-26T15:00:06Z</dcterms:modified>
  <dc:title>被检查部门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05C2A1582CF44AC7BFBE6A57E0596B13</vt:lpwstr>
  </property>
</Properties>
</file>